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>, tantermi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33D5CC78" w14:textId="57086A27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3E6AAF">
        <w:rPr>
          <w:rFonts w:ascii="Garamond" w:hAnsi="Garamond" w:cs="Times New Roman"/>
          <w:b/>
          <w:sz w:val="24"/>
        </w:rPr>
        <w:t xml:space="preserve">Az </w:t>
      </w:r>
      <w:r w:rsidR="00C15CBE" w:rsidRPr="003E6AAF">
        <w:rPr>
          <w:rFonts w:ascii="Garamond" w:hAnsi="Garamond" w:cs="Times New Roman"/>
          <w:b/>
          <w:sz w:val="24"/>
        </w:rPr>
        <w:t>a</w:t>
      </w:r>
      <w:r w:rsidR="00F23DE5" w:rsidRPr="003E6AAF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78DD4B15" w14:textId="709D0DD4" w:rsidR="003E6AAF" w:rsidRDefault="003E6AAF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Tokaji Gróf Széchenyi István Középiskolai Kollégium</w:t>
      </w:r>
    </w:p>
    <w:p w14:paraId="542883C3" w14:textId="4162CF18" w:rsidR="003E6AAF" w:rsidRPr="003E6AAF" w:rsidRDefault="003E6AAF" w:rsidP="003E6AAF">
      <w:pPr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 xml:space="preserve">3910 Tokaj, Bajcsy-Zsilinszky Endre út 15-17.;  </w:t>
      </w:r>
      <w:bookmarkStart w:id="0" w:name="_GoBack"/>
      <w:bookmarkEnd w:id="0"/>
      <w:r>
        <w:rPr>
          <w:rFonts w:ascii="Garamond" w:hAnsi="Garamond" w:cs="Times New Roman"/>
          <w:b/>
          <w:sz w:val="24"/>
        </w:rPr>
        <w:t>+36 47 352 353; szechenyikollegium.tokaj@gmail.com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6AAF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054B-69B8-4931-892E-7B822517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HPPRO3-KOLI</cp:lastModifiedBy>
  <cp:revision>2</cp:revision>
  <dcterms:created xsi:type="dcterms:W3CDTF">2020-04-15T06:46:00Z</dcterms:created>
  <dcterms:modified xsi:type="dcterms:W3CDTF">2020-04-15T06:46:00Z</dcterms:modified>
</cp:coreProperties>
</file>